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43B4D" w14:textId="243E9D3D" w:rsidR="001D0A0E" w:rsidRDefault="001D0A0E" w:rsidP="001D0A0E">
      <w:r>
        <w:t>Dąbrowa Górnicza, 18.09.2026 r</w:t>
      </w:r>
      <w:r>
        <w:t>oku</w:t>
      </w:r>
    </w:p>
    <w:p w14:paraId="4A23F128" w14:textId="77777777" w:rsidR="001D0A0E" w:rsidRDefault="001D0A0E" w:rsidP="001D0A0E">
      <w:r>
        <w:t>WGN-II.6852.24,25,27,28,30,31,32,33,34,36,38.2026.MK</w:t>
      </w:r>
    </w:p>
    <w:p w14:paraId="5FE772DB" w14:textId="77777777" w:rsidR="001D0A0E" w:rsidRDefault="001D0A0E" w:rsidP="001D0A0E">
      <w:r>
        <w:t>ZAWIADOMIENIE</w:t>
      </w:r>
    </w:p>
    <w:p w14:paraId="4D2E27E8" w14:textId="77777777" w:rsidR="001D0A0E" w:rsidRDefault="001D0A0E" w:rsidP="001D0A0E">
      <w:r>
        <w:t xml:space="preserve">o wydaniu decyzji </w:t>
      </w:r>
    </w:p>
    <w:p w14:paraId="7EBDBBC8" w14:textId="77777777" w:rsidR="001D0A0E" w:rsidRDefault="001D0A0E" w:rsidP="001D0A0E">
      <w:r>
        <w:t>o zezwoleniu na wejście w teren nieruchomości w celu wykonania badań geologicznych w związku z realizacją strategicznej inwestycji w zakresie sieci dystrybucyjnej</w:t>
      </w:r>
    </w:p>
    <w:p w14:paraId="4FD9D2F4" w14:textId="0D0A3002" w:rsidR="001D0A0E" w:rsidRDefault="001D0A0E" w:rsidP="001D0A0E">
      <w:r>
        <w:t>Na podstawie art</w:t>
      </w:r>
      <w:r>
        <w:t>ykułu</w:t>
      </w:r>
      <w:r>
        <w:t xml:space="preserve"> 10 ust</w:t>
      </w:r>
      <w:r>
        <w:t>ęp</w:t>
      </w:r>
      <w:r>
        <w:t xml:space="preserve"> 1 w związku z art</w:t>
      </w:r>
      <w:r>
        <w:t>ykułem</w:t>
      </w:r>
      <w:r>
        <w:t xml:space="preserve"> 15 ust</w:t>
      </w:r>
      <w:r>
        <w:t>ęp</w:t>
      </w:r>
      <w:r>
        <w:t xml:space="preserve"> 1 i 4, art</w:t>
      </w:r>
      <w:r>
        <w:t>ykuł</w:t>
      </w:r>
      <w:r>
        <w:t xml:space="preserve"> 28c ustawy z dnia 24.07.2015 r</w:t>
      </w:r>
      <w:r>
        <w:t>oku</w:t>
      </w:r>
      <w:r>
        <w:t xml:space="preserve"> o przygotowaniu i realizacji strategicznych inwestycji w zakresie sieci przesyłowych (t</w:t>
      </w:r>
      <w:r>
        <w:t xml:space="preserve">ekst </w:t>
      </w:r>
      <w:r>
        <w:t>j</w:t>
      </w:r>
      <w:r>
        <w:t>ednolity</w:t>
      </w:r>
      <w:r>
        <w:t>. Dz</w:t>
      </w:r>
      <w:r>
        <w:t xml:space="preserve">iennik </w:t>
      </w:r>
      <w:r>
        <w:t>U</w:t>
      </w:r>
      <w:r>
        <w:t xml:space="preserve">staw </w:t>
      </w:r>
      <w:r>
        <w:t>2024.1199) - dalej specustawa przesyłowa zawiadamiam, że dnia 18.09.2026 r</w:t>
      </w:r>
      <w:r>
        <w:t>oku</w:t>
      </w:r>
      <w:r>
        <w:t xml:space="preserve"> Prezydent Miasta Dąbrowy Górniczej wykonujący zadania z zakresu administracji rządowej wydał decyzje zezwalające Tauron Dystrybucja S</w:t>
      </w:r>
      <w:r>
        <w:t xml:space="preserve">półka </w:t>
      </w:r>
      <w:r>
        <w:t>A</w:t>
      </w:r>
      <w:r>
        <w:t>kcyjna</w:t>
      </w:r>
      <w:r>
        <w:t xml:space="preserve"> na wejście w teren nieruchomości w celu wykonania badań geologicznych w związku z realizacją strategicznej inwestycji w zakresie sieci dystrybucyjnej p</w:t>
      </w:r>
      <w:r>
        <w:t xml:space="preserve">od </w:t>
      </w:r>
      <w:r>
        <w:t>n</w:t>
      </w:r>
      <w:r>
        <w:t>azwą</w:t>
      </w:r>
      <w:r>
        <w:t xml:space="preserve"> „Opracowanie Audytu Technicznego, Programu </w:t>
      </w:r>
      <w:proofErr w:type="spellStart"/>
      <w:r>
        <w:t>Funkcjonalno</w:t>
      </w:r>
      <w:proofErr w:type="spellEnd"/>
      <w:r>
        <w:t xml:space="preserve"> – Użytkowego (PFU) wraz ze Specyfikacją Techniczną Wykonania i Odbioru Robót Budowlanych (</w:t>
      </w:r>
      <w:proofErr w:type="spellStart"/>
      <w:r>
        <w:t>STWiORB</w:t>
      </w:r>
      <w:proofErr w:type="spellEnd"/>
      <w:r>
        <w:t xml:space="preserve">) z podziałem na zadania pn.: Zadanie 2 - Modernizacja linii 110 </w:t>
      </w:r>
      <w:proofErr w:type="spellStart"/>
      <w:r>
        <w:t>kV</w:t>
      </w:r>
      <w:proofErr w:type="spellEnd"/>
      <w:r>
        <w:t xml:space="preserve"> GPZ Kądzielów – GPZ Łazy – GPZ </w:t>
      </w:r>
      <w:proofErr w:type="spellStart"/>
      <w:r>
        <w:t>Tucznawa</w:t>
      </w:r>
      <w:proofErr w:type="spellEnd"/>
      <w:r>
        <w:t xml:space="preserve"> tor 2”.</w:t>
      </w:r>
    </w:p>
    <w:p w14:paraId="727EB8AC" w14:textId="77777777" w:rsidR="001D0A0E" w:rsidRDefault="001D0A0E" w:rsidP="001D0A0E">
      <w:r>
        <w:t>Decyzje objęły następujące działki położone w Dąbrowie Górnicze, obręb 0006 Łęka:</w:t>
      </w:r>
    </w:p>
    <w:p w14:paraId="027F9D1E" w14:textId="69FFDB4A" w:rsidR="001D0A0E" w:rsidRDefault="001D0A0E" w:rsidP="001D0A0E">
      <w:r>
        <w:t>1.</w:t>
      </w:r>
      <w:r>
        <w:tab/>
      </w:r>
      <w:r>
        <w:t xml:space="preserve">oznaczoną numerem geodezyjnym </w:t>
      </w:r>
      <w:r>
        <w:t xml:space="preserve">2285 (brak księgi wieczystej) o powierzchni 7438 </w:t>
      </w:r>
      <w:r>
        <w:t>metra kwadratowego</w:t>
      </w:r>
      <w:r>
        <w:t xml:space="preserve"> - WGN - II.6852.24.2026.MK,</w:t>
      </w:r>
    </w:p>
    <w:p w14:paraId="74BB3A79" w14:textId="06401489" w:rsidR="001D0A0E" w:rsidRDefault="001D0A0E" w:rsidP="001D0A0E">
      <w:r>
        <w:t>2.</w:t>
      </w:r>
      <w:r>
        <w:tab/>
      </w:r>
      <w:r>
        <w:t xml:space="preserve">oznaczoną numerem geodezyjnym </w:t>
      </w:r>
      <w:r>
        <w:t xml:space="preserve">1784 (KA1D/XXXXXXXX/X) o powierzchni 3258 </w:t>
      </w:r>
      <w:r>
        <w:t>metra kwadratowego</w:t>
      </w:r>
      <w:r>
        <w:t xml:space="preserve"> - WGN - II.6852.25.2026.MK,</w:t>
      </w:r>
    </w:p>
    <w:p w14:paraId="4DBF251A" w14:textId="079CA9F6" w:rsidR="001D0A0E" w:rsidRDefault="001D0A0E" w:rsidP="001D0A0E">
      <w:r>
        <w:t>3.</w:t>
      </w:r>
      <w:r>
        <w:tab/>
      </w:r>
      <w:r>
        <w:t xml:space="preserve">oznaczoną numerem geodezyjnym </w:t>
      </w:r>
      <w:r>
        <w:t xml:space="preserve">1903/1 (KA1D/XXXXXXXX/X) o powierzchni 4775 </w:t>
      </w:r>
      <w:r>
        <w:t>metra kwadratowego</w:t>
      </w:r>
      <w:r>
        <w:t xml:space="preserve"> -- WGN - II.6852.27.2026.MK,</w:t>
      </w:r>
    </w:p>
    <w:p w14:paraId="38FF2BA4" w14:textId="0F4348F1" w:rsidR="001D0A0E" w:rsidRDefault="001D0A0E" w:rsidP="001D0A0E">
      <w:r>
        <w:t>4.</w:t>
      </w:r>
      <w:r>
        <w:tab/>
      </w:r>
      <w:r>
        <w:t xml:space="preserve">oznaczoną numerem geodezyjnym </w:t>
      </w:r>
      <w:r>
        <w:t xml:space="preserve">1306/1 (KA1D/XXXXXXXX/X) o powierzchni 3203 </w:t>
      </w:r>
      <w:r>
        <w:t>metra kwadratowego</w:t>
      </w:r>
      <w:r>
        <w:t xml:space="preserve"> - WGN - II.6852.28.2026.MK,</w:t>
      </w:r>
    </w:p>
    <w:p w14:paraId="3039FA36" w14:textId="19612383" w:rsidR="001D0A0E" w:rsidRDefault="001D0A0E" w:rsidP="001D0A0E">
      <w:r>
        <w:t>5.</w:t>
      </w:r>
      <w:r>
        <w:tab/>
      </w:r>
      <w:r>
        <w:t xml:space="preserve">oznaczoną numerem geodezyjnym </w:t>
      </w:r>
      <w:r>
        <w:t xml:space="preserve">1254/2 (KA1D/XXXXXXXX/X) o powierzchni 2517 </w:t>
      </w:r>
      <w:r>
        <w:t>metra kwadratowego</w:t>
      </w:r>
      <w:r>
        <w:t xml:space="preserve"> - WGN - II.6852.30.2026.MK,</w:t>
      </w:r>
    </w:p>
    <w:p w14:paraId="3B40B5F8" w14:textId="068A1731" w:rsidR="001D0A0E" w:rsidRDefault="001D0A0E" w:rsidP="001D0A0E">
      <w:r>
        <w:t>6.</w:t>
      </w:r>
      <w:r>
        <w:tab/>
      </w:r>
      <w:r>
        <w:t xml:space="preserve">oznaczoną numerem geodezyjnym </w:t>
      </w:r>
      <w:r>
        <w:t xml:space="preserve">1142 (KA1D/XXXXXXXX/X) o powierzchni 5333 </w:t>
      </w:r>
      <w:r>
        <w:t>metra kwadratowego</w:t>
      </w:r>
      <w:r>
        <w:t xml:space="preserve"> - WGN - II.6852.31.2026.MK,</w:t>
      </w:r>
    </w:p>
    <w:p w14:paraId="3C91C874" w14:textId="2A8DB646" w:rsidR="001D0A0E" w:rsidRDefault="001D0A0E" w:rsidP="001D0A0E">
      <w:r>
        <w:t>7.</w:t>
      </w:r>
      <w:r>
        <w:tab/>
      </w:r>
      <w:r>
        <w:t xml:space="preserve">oznaczoną numerem geodezyjnym </w:t>
      </w:r>
      <w:r>
        <w:t xml:space="preserve">1077 (KA1D/XXXXXXXX/X) o powierzchni 1 ha 0387 </w:t>
      </w:r>
      <w:r>
        <w:t>metra kwadratowego</w:t>
      </w:r>
      <w:r>
        <w:t xml:space="preserve"> - WGN - II.6852.32.2026.MK,</w:t>
      </w:r>
    </w:p>
    <w:p w14:paraId="3FC3F06B" w14:textId="3C4BA7AB" w:rsidR="001D0A0E" w:rsidRDefault="001D0A0E" w:rsidP="001D0A0E">
      <w:r>
        <w:t>8.</w:t>
      </w:r>
      <w:r>
        <w:tab/>
      </w:r>
      <w:r>
        <w:t xml:space="preserve">oznaczoną numerem geodezyjnym </w:t>
      </w:r>
      <w:r>
        <w:t xml:space="preserve">3035 (KA1D/XXXXXXXX/X) o powierzchni 3237 </w:t>
      </w:r>
      <w:r>
        <w:t>metra kwadratowego</w:t>
      </w:r>
      <w:r>
        <w:t xml:space="preserve"> - WGN - II.6852.33.2026.MK,</w:t>
      </w:r>
    </w:p>
    <w:p w14:paraId="5AEB1063" w14:textId="7A5F7130" w:rsidR="001D0A0E" w:rsidRDefault="001D0A0E" w:rsidP="001D0A0E">
      <w:r>
        <w:t>9.</w:t>
      </w:r>
      <w:r>
        <w:tab/>
      </w:r>
      <w:r>
        <w:t xml:space="preserve">oznaczoną numerem geodezyjnym </w:t>
      </w:r>
      <w:r>
        <w:t xml:space="preserve">794/1 (KA1D/XXXXXXXX/X) o powierzchni 4820 </w:t>
      </w:r>
      <w:r>
        <w:t>metra kwadratowego</w:t>
      </w:r>
      <w:r>
        <w:t xml:space="preserve"> - WGN - II.6852.34.2026.MK,</w:t>
      </w:r>
    </w:p>
    <w:p w14:paraId="06E085CD" w14:textId="4C0F6076" w:rsidR="001D0A0E" w:rsidRDefault="001D0A0E" w:rsidP="001D0A0E">
      <w:r>
        <w:lastRenderedPageBreak/>
        <w:t>10.</w:t>
      </w:r>
      <w:r>
        <w:tab/>
      </w:r>
      <w:r>
        <w:t xml:space="preserve">oznaczoną numerem geodezyjnym </w:t>
      </w:r>
      <w:r>
        <w:t xml:space="preserve">740 (KA1D/XXXXXXXX/X) o powierzchni 1 ha 1447 </w:t>
      </w:r>
      <w:r>
        <w:t>metra kwadratowego</w:t>
      </w:r>
      <w:r>
        <w:t xml:space="preserve"> - WGN - II.6852.36.2026.MK,</w:t>
      </w:r>
    </w:p>
    <w:p w14:paraId="6E79C929" w14:textId="30394FBA" w:rsidR="001D0A0E" w:rsidRDefault="001D0A0E" w:rsidP="001D0A0E">
      <w:r>
        <w:t>11.</w:t>
      </w:r>
      <w:r>
        <w:tab/>
      </w:r>
      <w:r>
        <w:t xml:space="preserve">oznaczoną numerem geodezyjnym </w:t>
      </w:r>
      <w:r>
        <w:t xml:space="preserve">678/33 (KA1D/XXXXXXXX/X) o powierzchni 34 ha 8112 </w:t>
      </w:r>
      <w:r>
        <w:t>metra kwadratowego</w:t>
      </w:r>
      <w:r>
        <w:t xml:space="preserve"> - WGN - II.6852.38.2026.MK.</w:t>
      </w:r>
    </w:p>
    <w:p w14:paraId="512712DE" w14:textId="0A7F1910" w:rsidR="001D0A0E" w:rsidRDefault="001D0A0E" w:rsidP="001D0A0E">
      <w:r>
        <w:t>Na podstawie ar</w:t>
      </w:r>
      <w:r>
        <w:t>tykułu</w:t>
      </w:r>
      <w:r>
        <w:t xml:space="preserve"> 25 ust</w:t>
      </w:r>
      <w:r>
        <w:t>ęp</w:t>
      </w:r>
      <w:r>
        <w:t xml:space="preserve"> 1 specustawy przesyłowej decyzje podlegają natychmiastowemu wykonaniu.</w:t>
      </w:r>
    </w:p>
    <w:p w14:paraId="630BBAEB" w14:textId="77777777" w:rsidR="001D0A0E" w:rsidRDefault="001D0A0E" w:rsidP="001D0A0E">
      <w:r>
        <w:t>Strony mogą się zapoznać z treścią decyzji w Wydziale Gospodarki Nieruchomościami Urzędu Miejskiego w Dąbrowie Górniczej w godzinach:</w:t>
      </w:r>
    </w:p>
    <w:p w14:paraId="540EB544" w14:textId="65255A19" w:rsidR="001D0A0E" w:rsidRDefault="001D0A0E" w:rsidP="001D0A0E">
      <w:r>
        <w:t></w:t>
      </w:r>
      <w:r>
        <w:tab/>
        <w:t>od 8</w:t>
      </w:r>
      <w:r>
        <w:t>:</w:t>
      </w:r>
      <w:r>
        <w:t>00 do 15</w:t>
      </w:r>
      <w:r>
        <w:t>:</w:t>
      </w:r>
      <w:r>
        <w:t>00 w poniedziałki, wtorki i środy,</w:t>
      </w:r>
    </w:p>
    <w:p w14:paraId="534CE11F" w14:textId="0F8C37DC" w:rsidR="001D0A0E" w:rsidRDefault="001D0A0E" w:rsidP="001D0A0E">
      <w:r>
        <w:t></w:t>
      </w:r>
      <w:r>
        <w:tab/>
        <w:t>od 8</w:t>
      </w:r>
      <w:r>
        <w:t>:</w:t>
      </w:r>
      <w:r>
        <w:t>00 do 17</w:t>
      </w:r>
      <w:r>
        <w:t>:</w:t>
      </w:r>
      <w:r>
        <w:t>30 w czwartki,</w:t>
      </w:r>
    </w:p>
    <w:p w14:paraId="47653FEC" w14:textId="05D87C72" w:rsidR="001D0A0E" w:rsidRDefault="001D0A0E" w:rsidP="001D0A0E">
      <w:r>
        <w:t></w:t>
      </w:r>
      <w:r>
        <w:tab/>
        <w:t>od 8</w:t>
      </w:r>
      <w:r>
        <w:t>:</w:t>
      </w:r>
      <w:r>
        <w:t>00 do 12</w:t>
      </w:r>
      <w:r>
        <w:t>:</w:t>
      </w:r>
      <w:r>
        <w:t>30 w piątki,</w:t>
      </w:r>
    </w:p>
    <w:p w14:paraId="12521C86" w14:textId="77777777" w:rsidR="001D0A0E" w:rsidRDefault="001D0A0E" w:rsidP="001D0A0E">
      <w:r>
        <w:t>po uprzednim telefonicznym ustaleniu terminu udostępnienia przedmiotowego dokumentu.</w:t>
      </w:r>
    </w:p>
    <w:p w14:paraId="731D07B5" w14:textId="26400F2E" w:rsidR="001D0A0E" w:rsidRDefault="001D0A0E" w:rsidP="001D0A0E">
      <w:r>
        <w:t>Zgodnie z art</w:t>
      </w:r>
      <w:r>
        <w:t>ykułem</w:t>
      </w:r>
      <w:r>
        <w:t xml:space="preserve"> 25 ust</w:t>
      </w:r>
      <w:r>
        <w:t>ęp</w:t>
      </w:r>
      <w:r>
        <w:t xml:space="preserve"> 2 specustawy przesyłowej od decyzji służy stronie prawo wniesienia odwołania do Wojewody Śląskiego w Katowicach za pośrednictwem Prezydenta Miasta Dąbrowy Górniczej wykonującego zadania z zakresu administracji rządowej w terminie 14 dni od dnia, w którym zawiadomienie o wydaniu decyzji w drodze obwieszczenia uważa się za dokonane. Odwołanie od decyzji powinno zawierać zarzuty odnoszące się do decyzji, określać istotę i zakres żądania będącego przedmiotem odwołania oraz wskazywać dowody uzasadniające to żądanie.</w:t>
      </w:r>
    </w:p>
    <w:p w14:paraId="3BBDB273" w14:textId="18BFEA68" w:rsidR="001D0A0E" w:rsidRDefault="001D0A0E" w:rsidP="001D0A0E">
      <w:r>
        <w:t>Na podstawie art</w:t>
      </w:r>
      <w:r>
        <w:t>ykułu</w:t>
      </w:r>
      <w:r>
        <w:t xml:space="preserve"> 127a Kodeksu postępowania administracyjnego (t</w:t>
      </w:r>
      <w:r>
        <w:t xml:space="preserve">ekst </w:t>
      </w:r>
      <w:r>
        <w:t>j</w:t>
      </w:r>
      <w:r>
        <w:t>ednolity</w:t>
      </w:r>
      <w:r>
        <w:t xml:space="preserve"> Dz</w:t>
      </w:r>
      <w:r>
        <w:t>iennika Ustaw.</w:t>
      </w:r>
      <w:r>
        <w:t>2025.1691) we wskazanym terminie strona może zrzec się prawa do odwołania. Z dniem doręczenia pisemnego oświadczenia o zrzeczeniu się prawa do wniesienia odwołania przez ostatnią ze stron postępowania decyzja staje się ostateczna i prawomocna co oznacza, że oświadczenie to nie może zostać cofnięte.</w:t>
      </w:r>
    </w:p>
    <w:p w14:paraId="7773BDD1" w14:textId="4D9283F6" w:rsidR="001D0A0E" w:rsidRDefault="001D0A0E" w:rsidP="001D0A0E">
      <w:r>
        <w:t>Z up</w:t>
      </w:r>
      <w:r>
        <w:t>oważnienia</w:t>
      </w:r>
      <w:r>
        <w:t xml:space="preserve"> PREZYDENTA MIASTA</w:t>
      </w:r>
    </w:p>
    <w:p w14:paraId="2E45E52D" w14:textId="77777777" w:rsidR="001D0A0E" w:rsidRDefault="001D0A0E" w:rsidP="001D0A0E">
      <w:r>
        <w:t>wykonującego zadania z zakresu administracji rządowej</w:t>
      </w:r>
    </w:p>
    <w:p w14:paraId="4A75B8B4" w14:textId="77777777" w:rsidR="001D0A0E" w:rsidRDefault="001D0A0E" w:rsidP="001D0A0E">
      <w:r>
        <w:t>Kierownik Referatu</w:t>
      </w:r>
    </w:p>
    <w:p w14:paraId="213BA490" w14:textId="77777777" w:rsidR="001D0A0E" w:rsidRDefault="001D0A0E" w:rsidP="001D0A0E">
      <w:r>
        <w:t>Regulacji Stanów Prawnych</w:t>
      </w:r>
    </w:p>
    <w:p w14:paraId="0824F39F" w14:textId="77777777" w:rsidR="001D0A0E" w:rsidRDefault="001D0A0E" w:rsidP="001D0A0E">
      <w:r>
        <w:t>Wydziału Gospodarki Nieruchomościami</w:t>
      </w:r>
    </w:p>
    <w:p w14:paraId="0CA2BCEF" w14:textId="77777777" w:rsidR="001D0A0E" w:rsidRDefault="001D0A0E" w:rsidP="001D0A0E">
      <w:r>
        <w:t>Dagmara Grabowska</w:t>
      </w:r>
    </w:p>
    <w:p w14:paraId="5A36C9B4" w14:textId="4A1EF288" w:rsidR="001D0A0E" w:rsidRDefault="001D0A0E" w:rsidP="001D0A0E">
      <w:r>
        <w:t xml:space="preserve">Sprawę prowadzi Michał Kuś, </w:t>
      </w:r>
      <w:r>
        <w:t>telefon:</w:t>
      </w:r>
      <w:r>
        <w:t xml:space="preserve"> 32 295 67 48, e-mail: mkus@dg.pl</w:t>
      </w:r>
    </w:p>
    <w:p w14:paraId="02E4F707" w14:textId="77777777" w:rsidR="001D0A0E" w:rsidRDefault="001D0A0E" w:rsidP="001D0A0E">
      <w:r>
        <w:t>Otrzymują:</w:t>
      </w:r>
    </w:p>
    <w:p w14:paraId="58717C04" w14:textId="24E58BF4" w:rsidR="009A1AAB" w:rsidRPr="001D0A0E" w:rsidRDefault="001D0A0E" w:rsidP="001D0A0E">
      <w:r>
        <w:t>1.</w:t>
      </w:r>
      <w:r>
        <w:tab/>
        <w:t>strony postępowania zgodnie z rozdzielnikiem - w aktach sprawy.</w:t>
      </w:r>
    </w:p>
    <w:sectPr w:rsidR="009A1AAB" w:rsidRPr="001D0A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C03700"/>
    <w:multiLevelType w:val="hybridMultilevel"/>
    <w:tmpl w:val="D21C25BC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56203B2">
      <w:start w:val="1"/>
      <w:numFmt w:val="decimal"/>
      <w:lvlText w:val="%4."/>
      <w:lvlJc w:val="left"/>
      <w:pPr>
        <w:ind w:left="2880" w:hanging="360"/>
      </w:pPr>
      <w:rPr>
        <w:b/>
        <w:bCs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6372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E1B"/>
    <w:rsid w:val="000204C8"/>
    <w:rsid w:val="00025D8B"/>
    <w:rsid w:val="000702C1"/>
    <w:rsid w:val="000C1C5D"/>
    <w:rsid w:val="000D3F28"/>
    <w:rsid w:val="00155208"/>
    <w:rsid w:val="001A3443"/>
    <w:rsid w:val="001C01E4"/>
    <w:rsid w:val="001D0A0E"/>
    <w:rsid w:val="001E14FA"/>
    <w:rsid w:val="001E6EB6"/>
    <w:rsid w:val="00312BE3"/>
    <w:rsid w:val="003131A1"/>
    <w:rsid w:val="004B7A0B"/>
    <w:rsid w:val="00505E18"/>
    <w:rsid w:val="00544E51"/>
    <w:rsid w:val="005820F0"/>
    <w:rsid w:val="005865B0"/>
    <w:rsid w:val="005927B5"/>
    <w:rsid w:val="005B0BA4"/>
    <w:rsid w:val="00602D81"/>
    <w:rsid w:val="006563B3"/>
    <w:rsid w:val="00665CAB"/>
    <w:rsid w:val="00681749"/>
    <w:rsid w:val="006876B7"/>
    <w:rsid w:val="006D70DD"/>
    <w:rsid w:val="00717236"/>
    <w:rsid w:val="007401F8"/>
    <w:rsid w:val="00787809"/>
    <w:rsid w:val="007D3E84"/>
    <w:rsid w:val="00841F0C"/>
    <w:rsid w:val="00921E1B"/>
    <w:rsid w:val="009645F0"/>
    <w:rsid w:val="0097192F"/>
    <w:rsid w:val="009A1AAB"/>
    <w:rsid w:val="009B76B0"/>
    <w:rsid w:val="00A628CD"/>
    <w:rsid w:val="00A87DBD"/>
    <w:rsid w:val="00A912F1"/>
    <w:rsid w:val="00AD380F"/>
    <w:rsid w:val="00AE39A0"/>
    <w:rsid w:val="00B7480C"/>
    <w:rsid w:val="00B91C4E"/>
    <w:rsid w:val="00BD72CC"/>
    <w:rsid w:val="00C14AE3"/>
    <w:rsid w:val="00D26494"/>
    <w:rsid w:val="00DA09B8"/>
    <w:rsid w:val="00DF07CA"/>
    <w:rsid w:val="00E422FD"/>
    <w:rsid w:val="00E64A54"/>
    <w:rsid w:val="00E709DA"/>
    <w:rsid w:val="00F3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18EFA"/>
  <w15:chartTrackingRefBased/>
  <w15:docId w15:val="{AC6BC49A-F726-4173-AC64-1945CEB3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E1B"/>
    <w:pPr>
      <w:spacing w:after="200" w:line="276" w:lineRule="auto"/>
    </w:pPr>
    <w:rPr>
      <w:rFonts w:eastAsia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21E1B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21E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21E1B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21E1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1E1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1E1B"/>
    <w:rPr>
      <w:rFonts w:eastAsia="Calibri" w:cs="Times New Roman"/>
      <w:kern w:val="0"/>
      <w14:ligatures w14:val="none"/>
    </w:rPr>
  </w:style>
  <w:style w:type="paragraph" w:customStyle="1" w:styleId="Default">
    <w:name w:val="Default"/>
    <w:uiPriority w:val="99"/>
    <w:semiHidden/>
    <w:rsid w:val="00921E1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649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4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619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Rejek</dc:creator>
  <cp:keywords/>
  <dc:description/>
  <cp:lastModifiedBy>Michał Kuś</cp:lastModifiedBy>
  <cp:revision>25</cp:revision>
  <dcterms:created xsi:type="dcterms:W3CDTF">2024-07-16T06:09:00Z</dcterms:created>
  <dcterms:modified xsi:type="dcterms:W3CDTF">2026-09-21T06:18:00Z</dcterms:modified>
</cp:coreProperties>
</file>