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6D" w14:textId="77777777" w:rsidR="006D3B0D" w:rsidRPr="006D3B0D" w:rsidRDefault="006D3B0D" w:rsidP="006D3B0D">
      <w:pPr>
        <w:spacing w:after="0" w:line="240" w:lineRule="auto"/>
        <w:jc w:val="right"/>
        <w:rPr>
          <w:bCs/>
          <w:sz w:val="20"/>
          <w:szCs w:val="20"/>
        </w:rPr>
      </w:pPr>
      <w:r w:rsidRPr="006D3B0D">
        <w:rPr>
          <w:bCs/>
          <w:sz w:val="20"/>
          <w:szCs w:val="20"/>
        </w:rPr>
        <w:t>Dąbrowa Górnicza, 18.06.2025 r.</w:t>
      </w:r>
    </w:p>
    <w:p w14:paraId="4AE6FB27" w14:textId="77777777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  <w:r w:rsidRPr="006D3B0D">
        <w:rPr>
          <w:bCs/>
          <w:sz w:val="20"/>
          <w:szCs w:val="20"/>
        </w:rPr>
        <w:t>WGN-II.6853.2.</w:t>
      </w:r>
      <w:r w:rsidRPr="006D3B0D">
        <w:rPr>
          <w:b/>
          <w:sz w:val="20"/>
          <w:szCs w:val="20"/>
        </w:rPr>
        <w:t>1.2025</w:t>
      </w:r>
      <w:r w:rsidRPr="006D3B0D">
        <w:rPr>
          <w:bCs/>
          <w:sz w:val="20"/>
          <w:szCs w:val="20"/>
        </w:rPr>
        <w:t>.IR, WGN-II.6853.2.</w:t>
      </w:r>
      <w:r w:rsidRPr="006D3B0D">
        <w:rPr>
          <w:b/>
          <w:sz w:val="20"/>
          <w:szCs w:val="20"/>
        </w:rPr>
        <w:t>2.2025</w:t>
      </w:r>
      <w:r w:rsidRPr="006D3B0D">
        <w:rPr>
          <w:bCs/>
          <w:sz w:val="20"/>
          <w:szCs w:val="20"/>
        </w:rPr>
        <w:t>.IR</w:t>
      </w:r>
    </w:p>
    <w:p w14:paraId="1A3DF2EB" w14:textId="77777777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</w:p>
    <w:p w14:paraId="559CDC7D" w14:textId="77777777" w:rsidR="006D3B0D" w:rsidRPr="006D3B0D" w:rsidRDefault="006D3B0D" w:rsidP="006D3B0D">
      <w:pPr>
        <w:spacing w:after="0" w:line="240" w:lineRule="auto"/>
        <w:jc w:val="center"/>
        <w:rPr>
          <w:b/>
          <w:sz w:val="20"/>
          <w:szCs w:val="20"/>
        </w:rPr>
      </w:pPr>
      <w:r w:rsidRPr="006D3B0D">
        <w:rPr>
          <w:b/>
          <w:sz w:val="20"/>
          <w:szCs w:val="20"/>
        </w:rPr>
        <w:t>OGŁOSZENIE</w:t>
      </w:r>
    </w:p>
    <w:p w14:paraId="7DC38D4F" w14:textId="77777777" w:rsidR="006D3B0D" w:rsidRPr="006D3B0D" w:rsidRDefault="006D3B0D" w:rsidP="006D3B0D">
      <w:pPr>
        <w:spacing w:after="0" w:line="240" w:lineRule="auto"/>
        <w:jc w:val="both"/>
        <w:rPr>
          <w:sz w:val="20"/>
          <w:szCs w:val="20"/>
        </w:rPr>
      </w:pPr>
    </w:p>
    <w:p w14:paraId="52111119" w14:textId="77777777" w:rsidR="006D3B0D" w:rsidRPr="006D3B0D" w:rsidRDefault="006D3B0D" w:rsidP="006D3B0D">
      <w:pPr>
        <w:spacing w:after="0" w:line="240" w:lineRule="auto"/>
        <w:jc w:val="both"/>
        <w:rPr>
          <w:i/>
          <w:sz w:val="20"/>
          <w:szCs w:val="20"/>
        </w:rPr>
      </w:pPr>
      <w:r w:rsidRPr="006D3B0D">
        <w:rPr>
          <w:sz w:val="20"/>
          <w:szCs w:val="20"/>
        </w:rPr>
        <w:t xml:space="preserve">Działając na podstawie art. 49 ustawy z dnia 14 czerwca 1960 r. - Kodeks postępowania administracyjnego </w:t>
      </w:r>
      <w:r w:rsidRPr="006D3B0D">
        <w:rPr>
          <w:i/>
          <w:sz w:val="20"/>
          <w:szCs w:val="20"/>
        </w:rPr>
        <w:t>(Dz.U.2024.572)</w:t>
      </w:r>
      <w:r w:rsidRPr="006D3B0D">
        <w:rPr>
          <w:sz w:val="20"/>
          <w:szCs w:val="20"/>
        </w:rPr>
        <w:t xml:space="preserve"> </w:t>
      </w:r>
      <w:r w:rsidRPr="006D3B0D">
        <w:rPr>
          <w:i/>
          <w:sz w:val="20"/>
          <w:szCs w:val="20"/>
        </w:rPr>
        <w:t>- dalej k.p.a.</w:t>
      </w:r>
      <w:r w:rsidRPr="006D3B0D">
        <w:rPr>
          <w:sz w:val="20"/>
          <w:szCs w:val="20"/>
        </w:rPr>
        <w:t xml:space="preserve"> oraz art. 8, art. 124a w związku z art. 124, art. 113 ust. 7, art. 114 ust. 3, ust. 4 ustawy z dnia 21 sierpnia 1997 r. o gospodarce nieruchomościami </w:t>
      </w:r>
      <w:r w:rsidRPr="006D3B0D">
        <w:rPr>
          <w:i/>
          <w:sz w:val="20"/>
          <w:szCs w:val="20"/>
        </w:rPr>
        <w:t>(Dz.U.2024.1145 ze zm.)</w:t>
      </w:r>
      <w:r w:rsidRPr="006D3B0D">
        <w:rPr>
          <w:sz w:val="20"/>
          <w:szCs w:val="20"/>
        </w:rPr>
        <w:t xml:space="preserve"> </w:t>
      </w:r>
      <w:r w:rsidRPr="006D3B0D">
        <w:rPr>
          <w:i/>
          <w:sz w:val="20"/>
          <w:szCs w:val="20"/>
        </w:rPr>
        <w:t xml:space="preserve">- dalej </w:t>
      </w:r>
      <w:proofErr w:type="spellStart"/>
      <w:r w:rsidRPr="006D3B0D">
        <w:rPr>
          <w:i/>
          <w:sz w:val="20"/>
          <w:szCs w:val="20"/>
        </w:rPr>
        <w:t>ugn</w:t>
      </w:r>
      <w:proofErr w:type="spellEnd"/>
      <w:r w:rsidRPr="006D3B0D">
        <w:rPr>
          <w:i/>
          <w:sz w:val="20"/>
          <w:szCs w:val="20"/>
        </w:rPr>
        <w:t>.</w:t>
      </w:r>
    </w:p>
    <w:p w14:paraId="73C9E098" w14:textId="77777777" w:rsidR="006D3B0D" w:rsidRPr="006D3B0D" w:rsidRDefault="006D3B0D" w:rsidP="00F55453">
      <w:pPr>
        <w:spacing w:after="0" w:line="240" w:lineRule="auto"/>
        <w:jc w:val="center"/>
        <w:rPr>
          <w:i/>
          <w:sz w:val="20"/>
          <w:szCs w:val="20"/>
        </w:rPr>
      </w:pPr>
      <w:r w:rsidRPr="006D3B0D">
        <w:rPr>
          <w:i/>
          <w:sz w:val="20"/>
          <w:szCs w:val="20"/>
        </w:rPr>
        <w:t>po rozpatrzeniu sprawy</w:t>
      </w:r>
    </w:p>
    <w:p w14:paraId="22BA125E" w14:textId="77777777" w:rsidR="006D3B0D" w:rsidRPr="006D3B0D" w:rsidRDefault="006D3B0D" w:rsidP="006D3B0D">
      <w:pPr>
        <w:spacing w:after="0" w:line="240" w:lineRule="auto"/>
        <w:jc w:val="center"/>
        <w:rPr>
          <w:i/>
          <w:sz w:val="20"/>
          <w:szCs w:val="20"/>
        </w:rPr>
      </w:pPr>
      <w:r w:rsidRPr="006D3B0D">
        <w:rPr>
          <w:i/>
          <w:sz w:val="20"/>
          <w:szCs w:val="20"/>
        </w:rPr>
        <w:t>z wniosków Inwestora -</w:t>
      </w:r>
      <w:r w:rsidRPr="006D3B0D">
        <w:rPr>
          <w:b/>
          <w:bCs/>
          <w:i/>
          <w:sz w:val="20"/>
          <w:szCs w:val="20"/>
        </w:rPr>
        <w:t xml:space="preserve"> </w:t>
      </w:r>
      <w:r w:rsidRPr="006D3B0D">
        <w:rPr>
          <w:b/>
          <w:i/>
          <w:sz w:val="20"/>
          <w:szCs w:val="20"/>
        </w:rPr>
        <w:t>Polskiej Spółki Gazownictwa Sp. z o.o.</w:t>
      </w:r>
      <w:r w:rsidRPr="006D3B0D">
        <w:rPr>
          <w:bCs/>
          <w:i/>
          <w:sz w:val="20"/>
          <w:szCs w:val="20"/>
        </w:rPr>
        <w:t xml:space="preserve"> z siedzibą w Tarnowie - o/Zabrze - g/Będzin</w:t>
      </w:r>
    </w:p>
    <w:p w14:paraId="575F7065" w14:textId="77777777" w:rsidR="006D3B0D" w:rsidRPr="006D3B0D" w:rsidRDefault="006D3B0D" w:rsidP="006D3B0D">
      <w:pPr>
        <w:spacing w:after="0" w:line="240" w:lineRule="auto"/>
        <w:jc w:val="center"/>
        <w:rPr>
          <w:i/>
          <w:sz w:val="20"/>
          <w:szCs w:val="20"/>
        </w:rPr>
      </w:pPr>
      <w:r w:rsidRPr="006D3B0D">
        <w:rPr>
          <w:i/>
          <w:sz w:val="20"/>
          <w:szCs w:val="20"/>
        </w:rPr>
        <w:t xml:space="preserve">(zwaną dalej PSG Sp. z o.o.) </w:t>
      </w:r>
      <w:r w:rsidRPr="006D3B0D">
        <w:rPr>
          <w:b/>
          <w:bCs/>
          <w:i/>
          <w:sz w:val="20"/>
          <w:szCs w:val="20"/>
        </w:rPr>
        <w:t>z 5.05.2025 r.</w:t>
      </w:r>
      <w:r w:rsidRPr="006D3B0D">
        <w:rPr>
          <w:i/>
          <w:sz w:val="20"/>
          <w:szCs w:val="20"/>
        </w:rPr>
        <w:t xml:space="preserve"> oraz</w:t>
      </w:r>
      <w:r w:rsidRPr="006D3B0D">
        <w:rPr>
          <w:b/>
          <w:bCs/>
          <w:i/>
          <w:sz w:val="20"/>
          <w:szCs w:val="20"/>
        </w:rPr>
        <w:t xml:space="preserve"> z 8.05.2025 r.</w:t>
      </w:r>
    </w:p>
    <w:p w14:paraId="0367C124" w14:textId="77777777" w:rsidR="006D3B0D" w:rsidRPr="006D3B0D" w:rsidRDefault="006D3B0D" w:rsidP="006D3B0D">
      <w:pPr>
        <w:spacing w:after="0" w:line="240" w:lineRule="auto"/>
        <w:jc w:val="both"/>
        <w:rPr>
          <w:sz w:val="20"/>
          <w:szCs w:val="20"/>
        </w:rPr>
      </w:pPr>
    </w:p>
    <w:p w14:paraId="3E692B84" w14:textId="77777777" w:rsidR="006D3B0D" w:rsidRPr="006D3B0D" w:rsidRDefault="006D3B0D" w:rsidP="006D3B0D">
      <w:pPr>
        <w:spacing w:after="0" w:line="240" w:lineRule="auto"/>
        <w:jc w:val="center"/>
        <w:rPr>
          <w:b/>
          <w:sz w:val="20"/>
          <w:szCs w:val="20"/>
        </w:rPr>
      </w:pPr>
      <w:r w:rsidRPr="006D3B0D">
        <w:rPr>
          <w:b/>
          <w:sz w:val="20"/>
          <w:szCs w:val="20"/>
        </w:rPr>
        <w:t>Prezydent Miasta Dąbrowy Górniczej wykonujący zadania z zakresu administracji rządowej</w:t>
      </w:r>
    </w:p>
    <w:p w14:paraId="63B72B96" w14:textId="77777777" w:rsidR="006D3B0D" w:rsidRPr="006D3B0D" w:rsidRDefault="006D3B0D" w:rsidP="006D3B0D">
      <w:pPr>
        <w:spacing w:after="0" w:line="240" w:lineRule="auto"/>
        <w:jc w:val="center"/>
        <w:rPr>
          <w:b/>
          <w:sz w:val="20"/>
          <w:szCs w:val="20"/>
        </w:rPr>
      </w:pPr>
      <w:r w:rsidRPr="006D3B0D">
        <w:rPr>
          <w:b/>
          <w:sz w:val="20"/>
          <w:szCs w:val="20"/>
        </w:rPr>
        <w:t>informuje</w:t>
      </w:r>
    </w:p>
    <w:p w14:paraId="05100205" w14:textId="77777777" w:rsidR="006D3B0D" w:rsidRPr="006D3B0D" w:rsidRDefault="006D3B0D" w:rsidP="006D3B0D">
      <w:pPr>
        <w:spacing w:after="0" w:line="240" w:lineRule="auto"/>
        <w:jc w:val="both"/>
        <w:rPr>
          <w:sz w:val="20"/>
          <w:szCs w:val="20"/>
        </w:rPr>
      </w:pPr>
    </w:p>
    <w:p w14:paraId="522A3C34" w14:textId="77777777" w:rsidR="006D3B0D" w:rsidRPr="006D3B0D" w:rsidRDefault="006D3B0D" w:rsidP="006D3B0D">
      <w:pPr>
        <w:spacing w:after="0" w:line="240" w:lineRule="auto"/>
        <w:jc w:val="both"/>
        <w:rPr>
          <w:sz w:val="20"/>
          <w:szCs w:val="20"/>
        </w:rPr>
      </w:pPr>
      <w:r w:rsidRPr="006D3B0D">
        <w:rPr>
          <w:b/>
          <w:sz w:val="20"/>
          <w:szCs w:val="20"/>
        </w:rPr>
        <w:t>o zamiarze wszczęcia postępowania administracyjnego</w:t>
      </w:r>
      <w:r w:rsidRPr="006D3B0D">
        <w:rPr>
          <w:bCs/>
          <w:sz w:val="20"/>
          <w:szCs w:val="20"/>
        </w:rPr>
        <w:t xml:space="preserve"> </w:t>
      </w:r>
      <w:r w:rsidRPr="006D3B0D">
        <w:rPr>
          <w:b/>
          <w:sz w:val="20"/>
          <w:szCs w:val="20"/>
        </w:rPr>
        <w:t>w sprawie wydania decyzji o ograniczeniu sposobu korzystania z części nieruchomości</w:t>
      </w:r>
      <w:r w:rsidRPr="006D3B0D">
        <w:rPr>
          <w:bCs/>
          <w:sz w:val="20"/>
          <w:szCs w:val="20"/>
        </w:rPr>
        <w:t xml:space="preserve">, </w:t>
      </w:r>
      <w:r w:rsidRPr="006D3B0D">
        <w:rPr>
          <w:sz w:val="20"/>
          <w:szCs w:val="20"/>
        </w:rPr>
        <w:t>o nieuregulowanych stanach prawnych:</w:t>
      </w:r>
    </w:p>
    <w:p w14:paraId="39546E2F" w14:textId="5E9BED52" w:rsidR="006D3B0D" w:rsidRPr="006D3B0D" w:rsidRDefault="006D3B0D" w:rsidP="006D3B0D">
      <w:pPr>
        <w:numPr>
          <w:ilvl w:val="0"/>
          <w:numId w:val="1"/>
        </w:numPr>
        <w:spacing w:after="0" w:line="240" w:lineRule="auto"/>
        <w:jc w:val="both"/>
        <w:rPr>
          <w:i/>
          <w:sz w:val="20"/>
          <w:szCs w:val="20"/>
        </w:rPr>
      </w:pPr>
      <w:proofErr w:type="spellStart"/>
      <w:r w:rsidRPr="006D3B0D">
        <w:rPr>
          <w:sz w:val="20"/>
          <w:szCs w:val="20"/>
        </w:rPr>
        <w:t>ozn</w:t>
      </w:r>
      <w:proofErr w:type="spellEnd"/>
      <w:r w:rsidRPr="006D3B0D">
        <w:rPr>
          <w:sz w:val="20"/>
          <w:szCs w:val="20"/>
        </w:rPr>
        <w:t xml:space="preserve">. nr geod. </w:t>
      </w:r>
      <w:r w:rsidRPr="006D3B0D">
        <w:rPr>
          <w:b/>
          <w:sz w:val="20"/>
          <w:szCs w:val="20"/>
        </w:rPr>
        <w:t xml:space="preserve">3754 </w:t>
      </w:r>
      <w:r w:rsidRPr="006D3B0D">
        <w:rPr>
          <w:bCs/>
          <w:sz w:val="20"/>
          <w:szCs w:val="20"/>
        </w:rPr>
        <w:t>o pow. 298 m</w:t>
      </w:r>
      <w:r w:rsidRPr="006D3B0D">
        <w:rPr>
          <w:bCs/>
          <w:sz w:val="20"/>
          <w:szCs w:val="20"/>
          <w:vertAlign w:val="superscript"/>
        </w:rPr>
        <w:t>2</w:t>
      </w:r>
      <w:r w:rsidRPr="006D3B0D">
        <w:rPr>
          <w:bCs/>
          <w:sz w:val="20"/>
          <w:szCs w:val="20"/>
        </w:rPr>
        <w:t xml:space="preserve"> </w:t>
      </w:r>
      <w:r w:rsidRPr="006D3B0D">
        <w:rPr>
          <w:sz w:val="20"/>
          <w:szCs w:val="20"/>
        </w:rPr>
        <w:t xml:space="preserve">położonej w Dąbrowie Górniczej </w:t>
      </w:r>
      <w:r w:rsidRPr="006D3B0D">
        <w:rPr>
          <w:b/>
          <w:bCs/>
          <w:sz w:val="20"/>
          <w:szCs w:val="20"/>
        </w:rPr>
        <w:t>(obręb 0020, Dąbrowa Górnicza II)</w:t>
      </w:r>
      <w:r w:rsidRPr="006D3B0D">
        <w:rPr>
          <w:sz w:val="20"/>
          <w:szCs w:val="20"/>
        </w:rPr>
        <w:t xml:space="preserve"> przy ul. św. Antoniego, dla której nie ma założonej księgi wieczystej - poprzez udzielenie zezwolenia </w:t>
      </w:r>
      <w:r>
        <w:rPr>
          <w:sz w:val="20"/>
          <w:szCs w:val="20"/>
        </w:rPr>
        <w:br/>
      </w:r>
      <w:r w:rsidRPr="006D3B0D">
        <w:rPr>
          <w:sz w:val="20"/>
          <w:szCs w:val="20"/>
        </w:rPr>
        <w:t>PSG Sp. z o.o. - na budowę przyłącza gazu</w:t>
      </w:r>
      <w:r w:rsidRPr="006D3B0D">
        <w:rPr>
          <w:bCs/>
          <w:sz w:val="20"/>
          <w:szCs w:val="20"/>
        </w:rPr>
        <w:t xml:space="preserve"> </w:t>
      </w:r>
      <w:proofErr w:type="spellStart"/>
      <w:r w:rsidRPr="006D3B0D">
        <w:rPr>
          <w:sz w:val="20"/>
          <w:szCs w:val="20"/>
        </w:rPr>
        <w:t>śr</w:t>
      </w:r>
      <w:proofErr w:type="spellEnd"/>
      <w:r w:rsidRPr="006D3B0D">
        <w:rPr>
          <w:sz w:val="20"/>
          <w:szCs w:val="20"/>
        </w:rPr>
        <w:t xml:space="preserve">/c </w:t>
      </w:r>
      <w:r w:rsidRPr="006D3B0D">
        <w:rPr>
          <w:bCs/>
          <w:sz w:val="20"/>
          <w:szCs w:val="20"/>
        </w:rPr>
        <w:t>(Ø25 PE) do budynku mieszkalnego zlokalizowanego na</w:t>
      </w:r>
      <w:r>
        <w:rPr>
          <w:bCs/>
          <w:sz w:val="20"/>
          <w:szCs w:val="20"/>
        </w:rPr>
        <w:t> </w:t>
      </w:r>
      <w:r w:rsidRPr="006D3B0D">
        <w:rPr>
          <w:bCs/>
          <w:sz w:val="20"/>
          <w:szCs w:val="20"/>
        </w:rPr>
        <w:t>nieruchomości sąsiedniej nr 3765 przy ul. św. Antoniego 98A;</w:t>
      </w:r>
    </w:p>
    <w:p w14:paraId="7713CC00" w14:textId="1EE52B14" w:rsidR="006D3B0D" w:rsidRPr="006D3B0D" w:rsidRDefault="006D3B0D" w:rsidP="006D3B0D">
      <w:pPr>
        <w:numPr>
          <w:ilvl w:val="0"/>
          <w:numId w:val="1"/>
        </w:numPr>
        <w:spacing w:after="0" w:line="240" w:lineRule="auto"/>
        <w:jc w:val="both"/>
        <w:rPr>
          <w:i/>
          <w:sz w:val="20"/>
          <w:szCs w:val="20"/>
        </w:rPr>
      </w:pPr>
      <w:proofErr w:type="spellStart"/>
      <w:r w:rsidRPr="006D3B0D">
        <w:rPr>
          <w:sz w:val="20"/>
          <w:szCs w:val="20"/>
        </w:rPr>
        <w:t>ozn</w:t>
      </w:r>
      <w:proofErr w:type="spellEnd"/>
      <w:r w:rsidRPr="006D3B0D">
        <w:rPr>
          <w:sz w:val="20"/>
          <w:szCs w:val="20"/>
        </w:rPr>
        <w:t xml:space="preserve">. nr geod. </w:t>
      </w:r>
      <w:r w:rsidRPr="006D3B0D">
        <w:rPr>
          <w:b/>
          <w:sz w:val="20"/>
          <w:szCs w:val="20"/>
        </w:rPr>
        <w:t>2482/8</w:t>
      </w:r>
      <w:r w:rsidRPr="006D3B0D">
        <w:rPr>
          <w:bCs/>
          <w:sz w:val="20"/>
          <w:szCs w:val="20"/>
        </w:rPr>
        <w:t xml:space="preserve"> o pow. 137 m</w:t>
      </w:r>
      <w:r w:rsidRPr="006D3B0D">
        <w:rPr>
          <w:bCs/>
          <w:sz w:val="20"/>
          <w:szCs w:val="20"/>
          <w:vertAlign w:val="superscript"/>
        </w:rPr>
        <w:t>2</w:t>
      </w:r>
      <w:r w:rsidRPr="006D3B0D">
        <w:rPr>
          <w:bCs/>
          <w:sz w:val="20"/>
          <w:szCs w:val="20"/>
        </w:rPr>
        <w:t xml:space="preserve"> </w:t>
      </w:r>
      <w:r w:rsidRPr="006D3B0D">
        <w:rPr>
          <w:sz w:val="20"/>
          <w:szCs w:val="20"/>
        </w:rPr>
        <w:t xml:space="preserve">położonej w Dąbrowie Górniczej </w:t>
      </w:r>
      <w:r w:rsidRPr="006D3B0D">
        <w:rPr>
          <w:b/>
          <w:bCs/>
          <w:sz w:val="20"/>
          <w:szCs w:val="20"/>
        </w:rPr>
        <w:t>(obręb 0013, Strzemieszyce Wielkie)</w:t>
      </w:r>
      <w:r w:rsidRPr="006D3B0D">
        <w:rPr>
          <w:sz w:val="20"/>
          <w:szCs w:val="20"/>
        </w:rPr>
        <w:t xml:space="preserve"> przy ul. Sosnowieckiej, dla której nie ma założonej księgi wieczystej - poprzez udzielenie zezwolenia PSG Sp. z o.o. - na budowę sieci gazowej </w:t>
      </w:r>
      <w:proofErr w:type="spellStart"/>
      <w:r w:rsidRPr="006D3B0D">
        <w:rPr>
          <w:sz w:val="20"/>
          <w:szCs w:val="20"/>
        </w:rPr>
        <w:t>śr</w:t>
      </w:r>
      <w:proofErr w:type="spellEnd"/>
      <w:r w:rsidRPr="006D3B0D">
        <w:rPr>
          <w:sz w:val="20"/>
          <w:szCs w:val="20"/>
        </w:rPr>
        <w:t xml:space="preserve">/c </w:t>
      </w:r>
      <w:r w:rsidRPr="006D3B0D">
        <w:rPr>
          <w:bCs/>
          <w:sz w:val="20"/>
          <w:szCs w:val="20"/>
        </w:rPr>
        <w:t xml:space="preserve">(Ø40 PE) oraz </w:t>
      </w:r>
      <w:r w:rsidRPr="006D3B0D">
        <w:rPr>
          <w:sz w:val="20"/>
          <w:szCs w:val="20"/>
        </w:rPr>
        <w:t xml:space="preserve">przyłącza gazu </w:t>
      </w:r>
      <w:proofErr w:type="spellStart"/>
      <w:r w:rsidRPr="006D3B0D">
        <w:rPr>
          <w:sz w:val="20"/>
          <w:szCs w:val="20"/>
        </w:rPr>
        <w:t>śr</w:t>
      </w:r>
      <w:proofErr w:type="spellEnd"/>
      <w:r w:rsidRPr="006D3B0D">
        <w:rPr>
          <w:sz w:val="20"/>
          <w:szCs w:val="20"/>
        </w:rPr>
        <w:t xml:space="preserve">/c </w:t>
      </w:r>
      <w:r w:rsidRPr="006D3B0D">
        <w:rPr>
          <w:bCs/>
          <w:sz w:val="20"/>
          <w:szCs w:val="20"/>
        </w:rPr>
        <w:t>(Ø25 PE)</w:t>
      </w:r>
      <w:r w:rsidRPr="006D3B0D">
        <w:rPr>
          <w:sz w:val="20"/>
          <w:szCs w:val="20"/>
        </w:rPr>
        <w:t xml:space="preserve"> do</w:t>
      </w:r>
      <w:r>
        <w:rPr>
          <w:sz w:val="20"/>
          <w:szCs w:val="20"/>
        </w:rPr>
        <w:t> </w:t>
      </w:r>
      <w:r w:rsidRPr="006D3B0D">
        <w:rPr>
          <w:bCs/>
          <w:sz w:val="20"/>
          <w:szCs w:val="20"/>
        </w:rPr>
        <w:t>budynku mieszkalnego zlokalizowanego na nieruchomości sąsiedniej nr 2482/7 przy</w:t>
      </w:r>
      <w:r>
        <w:rPr>
          <w:bCs/>
          <w:sz w:val="20"/>
          <w:szCs w:val="20"/>
        </w:rPr>
        <w:t> </w:t>
      </w:r>
      <w:r w:rsidRPr="006D3B0D">
        <w:rPr>
          <w:bCs/>
          <w:sz w:val="20"/>
          <w:szCs w:val="20"/>
        </w:rPr>
        <w:t>ul.</w:t>
      </w:r>
      <w:r>
        <w:rPr>
          <w:bCs/>
          <w:sz w:val="20"/>
          <w:szCs w:val="20"/>
        </w:rPr>
        <w:t> </w:t>
      </w:r>
      <w:r w:rsidRPr="006D3B0D">
        <w:rPr>
          <w:sz w:val="20"/>
          <w:szCs w:val="20"/>
        </w:rPr>
        <w:t>Sosnowieckiej 56A.</w:t>
      </w:r>
    </w:p>
    <w:p w14:paraId="4D860E6A" w14:textId="77777777" w:rsidR="006D3B0D" w:rsidRPr="006D3B0D" w:rsidRDefault="006D3B0D" w:rsidP="006D3B0D">
      <w:pPr>
        <w:spacing w:after="0" w:line="240" w:lineRule="auto"/>
        <w:jc w:val="both"/>
        <w:rPr>
          <w:iCs/>
          <w:sz w:val="20"/>
          <w:szCs w:val="20"/>
        </w:rPr>
      </w:pPr>
    </w:p>
    <w:p w14:paraId="2AE3E06F" w14:textId="084B42A3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  <w:r w:rsidRPr="006D3B0D">
        <w:rPr>
          <w:bCs/>
          <w:sz w:val="20"/>
          <w:szCs w:val="20"/>
        </w:rPr>
        <w:t xml:space="preserve">Zgodnie z art. 113 ust. 6 i 7 </w:t>
      </w:r>
      <w:proofErr w:type="spellStart"/>
      <w:r w:rsidRPr="006D3B0D">
        <w:rPr>
          <w:bCs/>
          <w:sz w:val="20"/>
          <w:szCs w:val="20"/>
        </w:rPr>
        <w:t>ugn</w:t>
      </w:r>
      <w:proofErr w:type="spellEnd"/>
      <w:r w:rsidRPr="006D3B0D">
        <w:rPr>
          <w:bCs/>
          <w:sz w:val="20"/>
          <w:szCs w:val="20"/>
        </w:rPr>
        <w:t xml:space="preserve">. wskazane nieruchomości są traktowane jako nieruchomości o nieuregulowanym stanie prawnym, </w:t>
      </w:r>
      <w:r w:rsidRPr="006D3B0D">
        <w:rPr>
          <w:sz w:val="20"/>
          <w:szCs w:val="20"/>
        </w:rPr>
        <w:t>gdyż nie mają założonych ksiąg wieczystych, a osoby figurujące w ewidencji gruntów i budynków jako właściciele nie żyją, a prawa spadkowe po nich nie zostały stwierdzone.</w:t>
      </w:r>
    </w:p>
    <w:p w14:paraId="0325D9B2" w14:textId="77777777" w:rsidR="006D3B0D" w:rsidRPr="006D3B0D" w:rsidRDefault="006D3B0D" w:rsidP="006D3B0D">
      <w:pPr>
        <w:spacing w:after="0" w:line="240" w:lineRule="auto"/>
        <w:jc w:val="both"/>
        <w:rPr>
          <w:sz w:val="20"/>
          <w:szCs w:val="20"/>
        </w:rPr>
      </w:pPr>
    </w:p>
    <w:p w14:paraId="5E1D2D32" w14:textId="77777777" w:rsidR="006D3B0D" w:rsidRPr="006D3B0D" w:rsidRDefault="006D3B0D" w:rsidP="006D3B0D">
      <w:pPr>
        <w:spacing w:after="0" w:line="240" w:lineRule="auto"/>
        <w:jc w:val="both"/>
        <w:rPr>
          <w:sz w:val="20"/>
          <w:szCs w:val="20"/>
        </w:rPr>
      </w:pPr>
      <w:r w:rsidRPr="006D3B0D">
        <w:rPr>
          <w:bCs/>
          <w:sz w:val="20"/>
          <w:szCs w:val="20"/>
        </w:rPr>
        <w:t xml:space="preserve">Wobec powyższego, wzywa się właścicieli / użytkowników wieczystych lub ich następców prawnych oraz osoby, które wykażą, że przysługują im prawa rzeczowe do ww. nieruchomości, aby </w:t>
      </w:r>
      <w:r w:rsidRPr="006D3B0D">
        <w:rPr>
          <w:b/>
          <w:bCs/>
          <w:sz w:val="20"/>
          <w:szCs w:val="20"/>
          <w:u w:val="single"/>
        </w:rPr>
        <w:t xml:space="preserve">w terminie dwóch miesięcy </w:t>
      </w:r>
      <w:r w:rsidRPr="006D3B0D">
        <w:rPr>
          <w:sz w:val="20"/>
          <w:szCs w:val="20"/>
        </w:rPr>
        <w:t>od daty opublikowania niniejszego ogłoszenia</w:t>
      </w:r>
      <w:r w:rsidRPr="006D3B0D">
        <w:rPr>
          <w:bCs/>
          <w:sz w:val="20"/>
          <w:szCs w:val="20"/>
        </w:rPr>
        <w:t xml:space="preserve"> zgłosiły się i udokumentowały swoje prawa rzeczowe do przedmiotowych nieruchomości. Osoby, o którym mowa winny zgłosić się, </w:t>
      </w:r>
      <w:r w:rsidRPr="006D3B0D">
        <w:rPr>
          <w:b/>
          <w:sz w:val="20"/>
          <w:szCs w:val="20"/>
        </w:rPr>
        <w:t>po uprzednim telefonicznym ustaleniu z osobą prowadzącą postępowanie sposobu i terminu udostępnienia dokumentacji,</w:t>
      </w:r>
      <w:r w:rsidRPr="006D3B0D">
        <w:rPr>
          <w:sz w:val="20"/>
          <w:szCs w:val="20"/>
        </w:rPr>
        <w:t xml:space="preserve"> w Wydziale Gospodarki Nieruchomościami Urzędu Miejskiego w Dąbrowie Górniczej, ul. Graniczna 21, 41-300 Dąbrowa Górnicza, </w:t>
      </w:r>
      <w:r w:rsidRPr="006D3B0D">
        <w:rPr>
          <w:iCs/>
          <w:sz w:val="20"/>
          <w:szCs w:val="20"/>
        </w:rPr>
        <w:t>p. 232, II piętro</w:t>
      </w:r>
      <w:r w:rsidRPr="006D3B0D">
        <w:rPr>
          <w:sz w:val="20"/>
          <w:szCs w:val="20"/>
        </w:rPr>
        <w:t xml:space="preserve">, </w:t>
      </w:r>
      <w:r w:rsidRPr="006D3B0D">
        <w:rPr>
          <w:iCs/>
          <w:sz w:val="20"/>
          <w:szCs w:val="20"/>
        </w:rPr>
        <w:t>w godzinach od 8</w:t>
      </w:r>
      <w:r w:rsidRPr="006D3B0D">
        <w:rPr>
          <w:iCs/>
          <w:sz w:val="20"/>
          <w:szCs w:val="20"/>
          <w:u w:val="single"/>
          <w:vertAlign w:val="superscript"/>
        </w:rPr>
        <w:t>00</w:t>
      </w:r>
      <w:r w:rsidRPr="006D3B0D">
        <w:rPr>
          <w:iCs/>
          <w:sz w:val="20"/>
          <w:szCs w:val="20"/>
        </w:rPr>
        <w:t xml:space="preserve"> do 14</w:t>
      </w:r>
      <w:r w:rsidRPr="006D3B0D">
        <w:rPr>
          <w:iCs/>
          <w:sz w:val="20"/>
          <w:szCs w:val="20"/>
          <w:u w:val="single"/>
          <w:vertAlign w:val="superscript"/>
        </w:rPr>
        <w:t>00</w:t>
      </w:r>
      <w:r w:rsidRPr="006D3B0D">
        <w:rPr>
          <w:iCs/>
          <w:sz w:val="20"/>
          <w:szCs w:val="20"/>
        </w:rPr>
        <w:t>. Sprawę prowadzi: Dagmara Grabowska - tel. kontaktowy: (32) 295-67-19, adres e-mail: dgrabowska@dg.pl.</w:t>
      </w:r>
    </w:p>
    <w:p w14:paraId="205BC577" w14:textId="77777777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</w:p>
    <w:p w14:paraId="7BB318BB" w14:textId="77777777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  <w:r w:rsidRPr="006D3B0D">
        <w:rPr>
          <w:bCs/>
          <w:sz w:val="20"/>
          <w:szCs w:val="20"/>
        </w:rPr>
        <w:t xml:space="preserve">Aby udowodnić swoje prawo rzeczowe do nieruchomości należy okazać tytuł własności, ewentualnie postanowienie sądu o stwierdzeniu nabycia spadku lub </w:t>
      </w:r>
      <w:r w:rsidRPr="006D3B0D">
        <w:rPr>
          <w:sz w:val="20"/>
          <w:szCs w:val="20"/>
        </w:rPr>
        <w:t>akt poświadczenia dziedziczenia dotyczącego nabycia spadku</w:t>
      </w:r>
      <w:r w:rsidRPr="006D3B0D">
        <w:rPr>
          <w:bCs/>
          <w:sz w:val="20"/>
          <w:szCs w:val="20"/>
        </w:rPr>
        <w:t xml:space="preserve"> po właścicielu nieruchomości.</w:t>
      </w:r>
    </w:p>
    <w:p w14:paraId="20C8A81C" w14:textId="77777777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</w:p>
    <w:p w14:paraId="4CE5FC7C" w14:textId="77777777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  <w:r w:rsidRPr="006D3B0D">
        <w:rPr>
          <w:bCs/>
          <w:sz w:val="20"/>
          <w:szCs w:val="20"/>
        </w:rPr>
        <w:t xml:space="preserve">Jeżeli w terminie dwóch miesięcy od dnia opublikowania niniejszego ogłoszenia nie zgłoszą się osoby, którym przysługują prawa rzeczowe do ww. nieruchomości, wszczęte zostanie postępowanie administracyjne w trybie art. 124a </w:t>
      </w:r>
      <w:proofErr w:type="spellStart"/>
      <w:r w:rsidRPr="006D3B0D">
        <w:rPr>
          <w:bCs/>
          <w:sz w:val="20"/>
          <w:szCs w:val="20"/>
        </w:rPr>
        <w:t>ugn</w:t>
      </w:r>
      <w:proofErr w:type="spellEnd"/>
      <w:r w:rsidRPr="006D3B0D">
        <w:rPr>
          <w:bCs/>
          <w:sz w:val="20"/>
          <w:szCs w:val="20"/>
        </w:rPr>
        <w:t xml:space="preserve">. w związku z art. 124 </w:t>
      </w:r>
      <w:proofErr w:type="spellStart"/>
      <w:r w:rsidRPr="006D3B0D">
        <w:rPr>
          <w:bCs/>
          <w:sz w:val="20"/>
          <w:szCs w:val="20"/>
        </w:rPr>
        <w:t>ugn</w:t>
      </w:r>
      <w:proofErr w:type="spellEnd"/>
      <w:r w:rsidRPr="006D3B0D">
        <w:rPr>
          <w:bCs/>
          <w:sz w:val="20"/>
          <w:szCs w:val="20"/>
        </w:rPr>
        <w:t>. w sprawie wydania decyzji o ograniczeniu sposobu korzystania z części ww. nieruchomości.</w:t>
      </w:r>
    </w:p>
    <w:p w14:paraId="2E13F15F" w14:textId="58B26A8B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  <w:r w:rsidRPr="006D3B0D">
        <w:rPr>
          <w:bCs/>
          <w:sz w:val="20"/>
          <w:szCs w:val="20"/>
        </w:rPr>
        <w:t>Ponadto niezgłoszenie się osób legitymujących się prawami rzeczowymi do niniejszych nieruchomości skutkować będzie pominięciem ich jako strony w postępowaniu w sprawie wydania ww. decyzji.</w:t>
      </w:r>
    </w:p>
    <w:p w14:paraId="4E1F988F" w14:textId="77777777" w:rsidR="006D3B0D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</w:p>
    <w:p w14:paraId="5ABADF4F" w14:textId="3B3796AB" w:rsidR="006563B3" w:rsidRPr="006D3B0D" w:rsidRDefault="006D3B0D" w:rsidP="006D3B0D">
      <w:pPr>
        <w:spacing w:after="0" w:line="240" w:lineRule="auto"/>
        <w:jc w:val="both"/>
        <w:rPr>
          <w:bCs/>
          <w:sz w:val="20"/>
          <w:szCs w:val="20"/>
        </w:rPr>
      </w:pPr>
      <w:r w:rsidRPr="006D3B0D">
        <w:rPr>
          <w:bCs/>
          <w:sz w:val="20"/>
          <w:szCs w:val="20"/>
        </w:rPr>
        <w:t>Powyższe ogłoszenie podaje się do publicznej wiadomości poprzez opublikowanie na okres 2 miesięcy na</w:t>
      </w:r>
      <w:r>
        <w:rPr>
          <w:bCs/>
          <w:sz w:val="20"/>
          <w:szCs w:val="20"/>
        </w:rPr>
        <w:t> </w:t>
      </w:r>
      <w:r w:rsidRPr="006D3B0D">
        <w:rPr>
          <w:bCs/>
          <w:sz w:val="20"/>
          <w:szCs w:val="20"/>
        </w:rPr>
        <w:t xml:space="preserve">Elektronicznej Tablicy Ogłoszeń (ETO) Urzędu Miejskiego w Dąbrowie Górniczej przy ul. Granicznej 21, poprzez opublikowanie na stronie internetowej Urzędu Miejskiego w Dąbrowie Górniczej - </w:t>
      </w:r>
      <w:hyperlink r:id="rId5" w:history="1">
        <w:r w:rsidRPr="006D3B0D">
          <w:rPr>
            <w:rStyle w:val="Hipercze"/>
            <w:bCs/>
            <w:color w:val="auto"/>
            <w:sz w:val="20"/>
            <w:szCs w:val="20"/>
          </w:rPr>
          <w:t>www.dabrowa-gornicza.pl</w:t>
        </w:r>
      </w:hyperlink>
      <w:r w:rsidRPr="006D3B0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Pr="006D3B0D">
        <w:rPr>
          <w:bCs/>
          <w:sz w:val="20"/>
          <w:szCs w:val="20"/>
        </w:rPr>
        <w:t xml:space="preserve">/ zakładka aktualności / komunikaty oraz na stronie internetowej Biuletynu Informacji Publicznej Urzędu Miejskiego w Dąbrowie Górniczej - </w:t>
      </w:r>
      <w:hyperlink r:id="rId6" w:history="1">
        <w:r w:rsidRPr="006D3B0D">
          <w:rPr>
            <w:rStyle w:val="Hipercze"/>
            <w:bCs/>
            <w:color w:val="auto"/>
            <w:sz w:val="20"/>
            <w:szCs w:val="20"/>
          </w:rPr>
          <w:t>www.bip.dabrowa-gornicza.pl</w:t>
        </w:r>
      </w:hyperlink>
      <w:r w:rsidRPr="006D3B0D">
        <w:rPr>
          <w:bCs/>
          <w:sz w:val="20"/>
          <w:szCs w:val="20"/>
        </w:rPr>
        <w:t xml:space="preserve"> / zakładka spisy podmiotowe / ogłoszenia, a</w:t>
      </w:r>
      <w:r>
        <w:rPr>
          <w:bCs/>
          <w:sz w:val="20"/>
          <w:szCs w:val="20"/>
        </w:rPr>
        <w:t> </w:t>
      </w:r>
      <w:r w:rsidRPr="006D3B0D">
        <w:rPr>
          <w:bCs/>
          <w:sz w:val="20"/>
          <w:szCs w:val="20"/>
        </w:rPr>
        <w:t>także w prasie ogólnopolskiej - www.monitorurzedowy.pl.</w:t>
      </w:r>
    </w:p>
    <w:sectPr w:rsidR="006563B3" w:rsidRPr="006D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1194"/>
    <w:multiLevelType w:val="hybridMultilevel"/>
    <w:tmpl w:val="5928F10E"/>
    <w:lvl w:ilvl="0" w:tplc="6292E9D0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42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0D"/>
    <w:rsid w:val="001229ED"/>
    <w:rsid w:val="006563B3"/>
    <w:rsid w:val="006D3B0D"/>
    <w:rsid w:val="00841F0C"/>
    <w:rsid w:val="008C3051"/>
    <w:rsid w:val="00F5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6352F86"/>
  <w15:chartTrackingRefBased/>
  <w15:docId w15:val="{3EFE592C-25E5-42C2-B006-016C02B8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B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B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B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B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B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B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B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B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B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B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B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B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B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B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B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B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B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3B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B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B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B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D3B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dabrowa-gornicza.pl" TargetMode="External"/><Relationship Id="rId5" Type="http://schemas.openxmlformats.org/officeDocument/2006/relationships/hyperlink" Target="http://www.dabrowa-gorni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Rejek</dc:creator>
  <cp:keywords/>
  <dc:description/>
  <cp:lastModifiedBy>Iwona Rejek</cp:lastModifiedBy>
  <cp:revision>2</cp:revision>
  <dcterms:created xsi:type="dcterms:W3CDTF">2025-06-18T12:03:00Z</dcterms:created>
  <dcterms:modified xsi:type="dcterms:W3CDTF">2025-06-18T12:06:00Z</dcterms:modified>
</cp:coreProperties>
</file>